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件3：</w:t>
      </w:r>
    </w:p>
    <w:p>
      <w:pPr>
        <w:pStyle w:val="4"/>
        <w:ind w:left="0" w:leftChars="0"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妇科科研试剂采购需求</w:t>
      </w:r>
    </w:p>
    <w:p>
      <w:pPr>
        <w:pStyle w:val="4"/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一、采购清单</w:t>
      </w:r>
    </w:p>
    <w:tbl>
      <w:tblPr>
        <w:tblStyle w:val="5"/>
        <w:tblpPr w:leftFromText="180" w:rightFromText="180" w:vertAnchor="text" w:horzAnchor="page" w:tblpX="1170" w:tblpY="645"/>
        <w:tblOverlap w:val="never"/>
        <w:tblW w:w="9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330"/>
        <w:gridCol w:w="2170"/>
        <w:gridCol w:w="78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细胞上清外泌体提取试剂盒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PKH26红色细胞膜染色试剂盒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重组Anti-TSG101抗体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重组Anti-CD63抗体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重组Anti-Calnexin抗体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BeyoFast™ SYBR Green One-Step qRT-PCR Kit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DEPC水(DNase、RNase free)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TRI试剂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Hieff  qPCR SYBR Green Master Mix (High Rox Plus)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miRNA 1st Strand cDNA Synthesis Kit (by stem-loop)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 rxn（20 μl/rxn）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Anti-CD68抗体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100ug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重组Anti-CD86抗体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CD206/MRC1 (E6T5J) XP® Rabbit mAb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iNOS Antibody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CD163 (D6U1J) Rabbit mAb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胎牛血清（FBS)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RPMI 1640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DMEM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胰蛋白酶-EDTA (0.25%)，含酚红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 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青霉素-链霉素双抗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BSA, Fraction V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GAPDH  Rabbit mAb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BeyoECL Moon (极超敏ECL化学发光试剂盒)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三羟甲基氨基甲烷 Tris-base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甘氨酸 Glycine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十二烷基硫酸钠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脱脂奶粉(Blotting Grade)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300g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PBS缓冲液干粉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100*2L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彩色预染蛋白质分子量标准(10-180kD)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600ul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 PCR8联排管，透明，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125排/盒，10盒/箱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1.5ml无色离心管 无DNA,无RNA酶，无热源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500个/盒，10盒/箱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0.2ml透明PCR八排管盖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125排/包，10包/箱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培养瓶，75cm2，直角斜颈，透气盖，PS材质，灭菌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20包/箱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96孔板 平底 TC表面 PS（聚苯乙烯）材质 带盖 灭菌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100块/箱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PVDF膜26.5cm*3.75m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0.45um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滤纸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7.5*10cm，50块/包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冻存管 2.0ml 圆底  自立式 外旋密盖 PP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50个/包，10包/箱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10ul短白吸头/Clear Tips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1000个/包，40包/箱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200ul黄枪头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1000个/包,20包/箱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1000ul蓝吸头/Blue Tips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500个/包,20包/箱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15ml螺口尖底离心管(非灭菌）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50个/包,10包/箱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二、其他需求</w:t>
      </w:r>
    </w:p>
    <w:p>
      <w:pPr>
        <w:pStyle w:val="4"/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1、按院方实际需求分批次供货，据实结算。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2、供货期≤3个日历日；具有24小时应急服务，特殊情况下需2小时送达。</w:t>
      </w:r>
    </w:p>
    <w:p>
      <w:r>
        <w:rPr>
          <w:rFonts w:hint="eastAsia"/>
          <w:b w:val="0"/>
          <w:bCs w:val="0"/>
          <w:sz w:val="28"/>
          <w:szCs w:val="28"/>
          <w:lang w:val="en-US" w:eastAsia="zh-CN"/>
        </w:rPr>
        <w:t>3、付款方式：按实际消耗据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实结算，收到发票后四个月付款。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496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2024-03-05T08:47:14Z</dcterms:created>
  <dc:creator>Administrator</dc:creator>
  <cp:lastModifiedBy>^山猫闪电腿^</cp:lastModifiedBy>
  <dcterms:modified xsi:type="dcterms:W3CDTF">2024-03-05T08:48:12Z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3CA06AFCC7444FF89D654632430B214A_12</vt:lpwstr>
  </property>
</Properties>
</file>