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芜湖</w:t>
      </w:r>
      <w:r>
        <w:rPr>
          <w:rFonts w:hint="eastAsia" w:ascii="方正小标宋简体" w:hAnsi="黑体" w:eastAsia="方正小标宋简体"/>
          <w:sz w:val="44"/>
          <w:szCs w:val="44"/>
          <w:lang w:eastAsia="zh-CN"/>
        </w:rPr>
        <w:t>市一院2022</w:t>
      </w:r>
      <w:r>
        <w:rPr>
          <w:rFonts w:hint="eastAsia" w:ascii="方正小标宋简体" w:hAnsi="黑体" w:eastAsia="方正小标宋简体"/>
          <w:sz w:val="44"/>
          <w:szCs w:val="44"/>
        </w:rPr>
        <w:t>年公开招聘编内工作人员岗位表</w:t>
      </w:r>
    </w:p>
    <w:tbl>
      <w:tblPr>
        <w:tblStyle w:val="3"/>
        <w:tblW w:w="14137" w:type="dxa"/>
        <w:jc w:val="center"/>
        <w:tblLayout w:type="fixed"/>
        <w:tblCellMar>
          <w:top w:w="0" w:type="dxa"/>
          <w:left w:w="108" w:type="dxa"/>
          <w:bottom w:w="0" w:type="dxa"/>
          <w:right w:w="108" w:type="dxa"/>
        </w:tblCellMar>
      </w:tblPr>
      <w:tblGrid>
        <w:gridCol w:w="426"/>
        <w:gridCol w:w="557"/>
        <w:gridCol w:w="495"/>
        <w:gridCol w:w="720"/>
        <w:gridCol w:w="525"/>
        <w:gridCol w:w="675"/>
        <w:gridCol w:w="975"/>
        <w:gridCol w:w="525"/>
        <w:gridCol w:w="1680"/>
        <w:gridCol w:w="825"/>
        <w:gridCol w:w="855"/>
        <w:gridCol w:w="810"/>
        <w:gridCol w:w="3300"/>
        <w:gridCol w:w="1050"/>
        <w:gridCol w:w="719"/>
      </w:tblGrid>
      <w:tr>
        <w:tblPrEx>
          <w:tblCellMar>
            <w:top w:w="0" w:type="dxa"/>
            <w:left w:w="108" w:type="dxa"/>
            <w:bottom w:w="0" w:type="dxa"/>
            <w:right w:w="108" w:type="dxa"/>
          </w:tblCellMar>
        </w:tblPrEx>
        <w:trPr>
          <w:trHeight w:val="501"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序号</w:t>
            </w:r>
          </w:p>
        </w:tc>
        <w:tc>
          <w:tcPr>
            <w:tcW w:w="5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招聘单位</w:t>
            </w:r>
          </w:p>
        </w:tc>
        <w:tc>
          <w:tcPr>
            <w:tcW w:w="4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单位类别</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cs="宋体" w:asciiTheme="minorEastAsia" w:hAnsiTheme="minorEastAsia" w:eastAsiaTheme="minorEastAsia"/>
                <w:b/>
                <w:bCs/>
                <w:kern w:val="0"/>
                <w:sz w:val="18"/>
                <w:szCs w:val="18"/>
                <w:lang w:eastAsia="zh-CN"/>
              </w:rPr>
            </w:pPr>
            <w:r>
              <w:rPr>
                <w:rFonts w:hint="eastAsia" w:cs="宋体" w:asciiTheme="minorEastAsia" w:hAnsiTheme="minorEastAsia" w:eastAsiaTheme="minorEastAsia"/>
                <w:b/>
                <w:bCs/>
                <w:kern w:val="0"/>
                <w:sz w:val="18"/>
                <w:szCs w:val="18"/>
              </w:rPr>
              <w:t>招聘计划总数</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（名)</w:t>
            </w: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用工形式</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名称</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岗位代码</w:t>
            </w: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cs="宋体" w:asciiTheme="minorEastAsia" w:hAnsiTheme="minorEastAsia" w:eastAsiaTheme="minorEastAsia"/>
                <w:b/>
                <w:bCs/>
                <w:kern w:val="0"/>
                <w:sz w:val="18"/>
                <w:szCs w:val="18"/>
                <w:lang w:eastAsia="zh-CN"/>
              </w:rPr>
            </w:pPr>
            <w:r>
              <w:rPr>
                <w:rFonts w:hint="eastAsia" w:cs="宋体" w:asciiTheme="minorEastAsia" w:hAnsiTheme="minorEastAsia" w:eastAsiaTheme="minorEastAsia"/>
                <w:b/>
                <w:bCs/>
                <w:kern w:val="0"/>
                <w:sz w:val="18"/>
                <w:szCs w:val="18"/>
              </w:rPr>
              <w:t>招聘人数</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（名)</w:t>
            </w:r>
          </w:p>
        </w:tc>
        <w:tc>
          <w:tcPr>
            <w:tcW w:w="8520"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岗位条件和要求</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咨询</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电话</w:t>
            </w:r>
          </w:p>
        </w:tc>
      </w:tr>
      <w:tr>
        <w:tblPrEx>
          <w:tblCellMar>
            <w:top w:w="0" w:type="dxa"/>
            <w:left w:w="108" w:type="dxa"/>
            <w:bottom w:w="0" w:type="dxa"/>
            <w:right w:w="108" w:type="dxa"/>
          </w:tblCellMar>
        </w:tblPrEx>
        <w:trPr>
          <w:trHeight w:val="656"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1680"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专业</w:t>
            </w:r>
          </w:p>
        </w:tc>
        <w:tc>
          <w:tcPr>
            <w:tcW w:w="825"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学历</w:t>
            </w: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学位</w:t>
            </w:r>
          </w:p>
        </w:tc>
        <w:tc>
          <w:tcPr>
            <w:tcW w:w="810"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年龄</w:t>
            </w:r>
          </w:p>
        </w:tc>
        <w:tc>
          <w:tcPr>
            <w:tcW w:w="3300"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岗位条件</w:t>
            </w:r>
          </w:p>
        </w:tc>
        <w:tc>
          <w:tcPr>
            <w:tcW w:w="1050"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用工科室</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r>
      <w:tr>
        <w:tblPrEx>
          <w:tblCellMar>
            <w:top w:w="0" w:type="dxa"/>
            <w:left w:w="108" w:type="dxa"/>
            <w:bottom w:w="0" w:type="dxa"/>
            <w:right w:w="108" w:type="dxa"/>
          </w:tblCellMar>
        </w:tblPrEx>
        <w:trPr>
          <w:trHeight w:val="993"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w:t>
            </w:r>
          </w:p>
        </w:tc>
        <w:tc>
          <w:tcPr>
            <w:tcW w:w="55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color w:val="000000"/>
                <w:kern w:val="0"/>
                <w:sz w:val="18"/>
                <w:szCs w:val="18"/>
                <w:lang w:eastAsia="zh-CN"/>
              </w:rPr>
              <w:t>市一院</w:t>
            </w:r>
          </w:p>
          <w:p>
            <w:pPr>
              <w:widowControl/>
              <w:spacing w:line="300" w:lineRule="exact"/>
              <w:jc w:val="center"/>
              <w:rPr>
                <w:rFonts w:cs="宋体" w:asciiTheme="minorEastAsia" w:hAnsiTheme="minorEastAsia" w:eastAsiaTheme="minorEastAsia"/>
                <w:kern w:val="0"/>
                <w:sz w:val="18"/>
                <w:szCs w:val="18"/>
              </w:rPr>
            </w:pPr>
          </w:p>
        </w:tc>
        <w:tc>
          <w:tcPr>
            <w:tcW w:w="495"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公益二类</w:t>
            </w:r>
          </w:p>
          <w:p>
            <w:pPr>
              <w:widowControl/>
              <w:spacing w:line="300" w:lineRule="exact"/>
              <w:jc w:val="center"/>
              <w:rPr>
                <w:rFonts w:cs="宋体" w:asciiTheme="minorEastAsia" w:hAnsiTheme="minorEastAsia" w:eastAsiaTheme="minorEastAsia"/>
                <w:kern w:val="0"/>
                <w:sz w:val="18"/>
                <w:szCs w:val="18"/>
              </w:rPr>
            </w:pP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w:t>
            </w:r>
          </w:p>
        </w:tc>
        <w:tc>
          <w:tcPr>
            <w:tcW w:w="525"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编</w:t>
            </w:r>
          </w:p>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内</w:t>
            </w:r>
          </w:p>
          <w:p>
            <w:pPr>
              <w:widowControl/>
              <w:spacing w:line="300" w:lineRule="exact"/>
              <w:jc w:val="center"/>
              <w:rPr>
                <w:rFonts w:cs="宋体" w:asciiTheme="minorEastAsia" w:hAnsiTheme="minorEastAsia" w:eastAsiaTheme="minorEastAsia"/>
                <w:kern w:val="0"/>
                <w:sz w:val="18"/>
                <w:szCs w:val="18"/>
              </w:rPr>
            </w:pPr>
          </w:p>
        </w:tc>
        <w:tc>
          <w:tcPr>
            <w:tcW w:w="6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01</w:t>
            </w:r>
          </w:p>
        </w:tc>
        <w:tc>
          <w:tcPr>
            <w:tcW w:w="5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color w:val="000000"/>
                <w:kern w:val="0"/>
                <w:sz w:val="16"/>
                <w:szCs w:val="16"/>
                <w:u w:val="none"/>
                <w:lang w:val="en-US" w:eastAsia="zh-CN" w:bidi="ar"/>
              </w:rPr>
              <w:t>1</w:t>
            </w:r>
          </w:p>
        </w:tc>
        <w:tc>
          <w:tcPr>
            <w:tcW w:w="16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lang w:val="en-US" w:eastAsia="zh-CN"/>
              </w:rPr>
            </w:pPr>
            <w:r>
              <w:rPr>
                <w:rFonts w:hint="eastAsia"/>
                <w:lang w:val="en-US" w:eastAsia="zh-CN"/>
              </w:rPr>
              <w:t>内科学</w:t>
            </w:r>
            <w:r>
              <w:rPr>
                <w:rFonts w:hint="eastAsia" w:ascii="宋体" w:hAnsi="宋体" w:eastAsia="宋体" w:cs="宋体"/>
                <w:i w:val="0"/>
                <w:iCs w:val="0"/>
                <w:color w:val="000000"/>
                <w:kern w:val="0"/>
                <w:sz w:val="20"/>
                <w:szCs w:val="20"/>
                <w:u w:val="none"/>
                <w:lang w:val="en-US" w:eastAsia="zh-CN" w:bidi="ar"/>
              </w:rPr>
              <w:t>专业</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lang w:val="en-US" w:eastAsia="zh-CN" w:bidi="ar-SA"/>
              </w:rPr>
            </w:pPr>
            <w:r>
              <w:rPr>
                <w:rFonts w:hint="eastAsia" w:ascii="宋体" w:hAnsi="宋体" w:cs="宋体"/>
                <w:i w:val="0"/>
                <w:iCs w:val="0"/>
                <w:color w:val="000000"/>
                <w:kern w:val="0"/>
                <w:sz w:val="20"/>
                <w:szCs w:val="20"/>
                <w:u w:val="none"/>
                <w:lang w:val="en-US" w:eastAsia="zh-CN" w:bidi="ar"/>
              </w:rPr>
              <w:t>急诊内</w:t>
            </w:r>
            <w:r>
              <w:rPr>
                <w:rFonts w:hint="eastAsia" w:ascii="宋体" w:hAnsi="宋体" w:eastAsia="宋体" w:cs="宋体"/>
                <w:i w:val="0"/>
                <w:iCs w:val="0"/>
                <w:color w:val="000000"/>
                <w:kern w:val="0"/>
                <w:sz w:val="20"/>
                <w:szCs w:val="20"/>
                <w:u w:val="none"/>
                <w:lang w:val="en-US" w:eastAsia="zh-CN" w:bidi="ar"/>
              </w:rPr>
              <w:t>科</w:t>
            </w:r>
          </w:p>
        </w:tc>
        <w:tc>
          <w:tcPr>
            <w:tcW w:w="71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0553-</w:t>
            </w:r>
          </w:p>
          <w:p>
            <w:pPr>
              <w:widowControl/>
              <w:spacing w:line="30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2586030</w:t>
            </w:r>
          </w:p>
        </w:tc>
      </w:tr>
      <w:tr>
        <w:tblPrEx>
          <w:tblCellMar>
            <w:top w:w="0" w:type="dxa"/>
            <w:left w:w="108" w:type="dxa"/>
            <w:bottom w:w="0" w:type="dxa"/>
            <w:right w:w="108" w:type="dxa"/>
          </w:tblCellMar>
        </w:tblPrEx>
        <w:trPr>
          <w:trHeight w:val="1048"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b/>
                <w:bCs/>
                <w:kern w:val="0"/>
                <w:sz w:val="18"/>
                <w:szCs w:val="18"/>
                <w:lang w:val="en-US" w:eastAsia="zh-CN" w:bidi="ar-SA"/>
              </w:rPr>
            </w:pPr>
            <w:r>
              <w:rPr>
                <w:rFonts w:hint="eastAsia" w:cs="宋体" w:asciiTheme="minorEastAsia" w:hAnsiTheme="minorEastAsia" w:eastAsiaTheme="minorEastAsia"/>
                <w:b/>
                <w:bCs/>
                <w:kern w:val="0"/>
                <w:sz w:val="18"/>
                <w:szCs w:val="18"/>
              </w:rPr>
              <w:t>2</w:t>
            </w:r>
          </w:p>
        </w:tc>
        <w:tc>
          <w:tcPr>
            <w:tcW w:w="557" w:type="dxa"/>
            <w:vMerge w:val="continue"/>
            <w:tcBorders>
              <w:left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495" w:type="dxa"/>
            <w:vMerge w:val="continue"/>
            <w:tcBorders>
              <w:left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720" w:type="dxa"/>
            <w:vMerge w:val="continue"/>
            <w:tcBorders>
              <w:left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525" w:type="dxa"/>
            <w:vMerge w:val="continue"/>
            <w:tcBorders>
              <w:left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675" w:type="dxa"/>
            <w:tcBorders>
              <w:top w:val="nil"/>
              <w:left w:val="nil"/>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02</w:t>
            </w:r>
          </w:p>
        </w:tc>
        <w:tc>
          <w:tcPr>
            <w:tcW w:w="5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kern w:val="0"/>
                <w:sz w:val="18"/>
                <w:szCs w:val="18"/>
                <w:lang w:val="en-US" w:eastAsia="zh-CN"/>
              </w:rPr>
            </w:pPr>
            <w:r>
              <w:rPr>
                <w:rFonts w:hint="eastAsia" w:ascii="宋体" w:hAnsi="宋体" w:eastAsia="宋体" w:cs="宋体"/>
                <w:i w:val="0"/>
                <w:color w:val="000000"/>
                <w:kern w:val="0"/>
                <w:sz w:val="16"/>
                <w:szCs w:val="16"/>
                <w:u w:val="none"/>
                <w:lang w:val="en-US" w:eastAsia="zh-CN" w:bidi="ar"/>
              </w:rPr>
              <w:t>1</w:t>
            </w:r>
          </w:p>
        </w:tc>
        <w:tc>
          <w:tcPr>
            <w:tcW w:w="16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外科学（骨外）专业</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骨一科</w:t>
            </w:r>
          </w:p>
        </w:tc>
        <w:tc>
          <w:tcPr>
            <w:tcW w:w="719" w:type="dxa"/>
            <w:vMerge w:val="continue"/>
            <w:tcBorders>
              <w:left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519"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lang w:val="en-US" w:eastAsia="zh-CN" w:bidi="ar-SA"/>
              </w:rPr>
            </w:pPr>
            <w:r>
              <w:rPr>
                <w:rFonts w:hint="eastAsia" w:cs="宋体" w:asciiTheme="minorEastAsia" w:hAnsiTheme="minorEastAsia" w:eastAsiaTheme="minorEastAsia"/>
                <w:b/>
                <w:bCs/>
                <w:kern w:val="0"/>
                <w:sz w:val="18"/>
                <w:szCs w:val="18"/>
              </w:rPr>
              <w:t>3</w:t>
            </w:r>
          </w:p>
        </w:tc>
        <w:tc>
          <w:tcPr>
            <w:tcW w:w="55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03</w:t>
            </w:r>
          </w:p>
        </w:tc>
        <w:tc>
          <w:tcPr>
            <w:tcW w:w="5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cs="宋体"/>
                <w:i w:val="0"/>
                <w:color w:val="000000"/>
                <w:kern w:val="0"/>
                <w:sz w:val="16"/>
                <w:szCs w:val="16"/>
                <w:u w:val="none"/>
                <w:lang w:val="en-US" w:eastAsia="zh-CN" w:bidi="ar"/>
              </w:rPr>
              <w:t>1</w:t>
            </w:r>
          </w:p>
        </w:tc>
        <w:tc>
          <w:tcPr>
            <w:tcW w:w="16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s="宋体" w:asciiTheme="minorEastAsia" w:hAnsi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外科学（骨外）专业</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lang w:val="en-US" w:eastAsia="zh-CN" w:bidi="ar-SA"/>
              </w:rPr>
            </w:pPr>
            <w:r>
              <w:rPr>
                <w:rFonts w:hint="eastAsia" w:ascii="宋体" w:hAnsi="宋体" w:cs="宋体"/>
                <w:i w:val="0"/>
                <w:iCs w:val="0"/>
                <w:color w:val="000000"/>
                <w:kern w:val="0"/>
                <w:sz w:val="20"/>
                <w:szCs w:val="20"/>
                <w:u w:val="none"/>
                <w:lang w:val="en-US" w:eastAsia="zh-CN" w:bidi="ar"/>
              </w:rPr>
              <w:t>创伤骨科</w:t>
            </w: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48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b/>
                <w:bCs/>
                <w:kern w:val="0"/>
                <w:sz w:val="18"/>
                <w:szCs w:val="18"/>
                <w:lang w:eastAsia="zh-CN"/>
              </w:rPr>
            </w:pPr>
            <w:r>
              <w:rPr>
                <w:rFonts w:hint="eastAsia" w:cs="宋体" w:asciiTheme="minorEastAsia" w:hAnsiTheme="minorEastAsia" w:eastAsiaTheme="minorEastAsia"/>
                <w:b/>
                <w:bCs/>
                <w:kern w:val="0"/>
                <w:sz w:val="18"/>
                <w:szCs w:val="18"/>
                <w:lang w:val="en-US" w:eastAsia="zh-CN"/>
              </w:rPr>
              <w:t>4</w:t>
            </w:r>
          </w:p>
        </w:tc>
        <w:tc>
          <w:tcPr>
            <w:tcW w:w="55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975"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04</w:t>
            </w:r>
          </w:p>
        </w:tc>
        <w:tc>
          <w:tcPr>
            <w:tcW w:w="5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cs="宋体"/>
                <w:i w:val="0"/>
                <w:color w:val="000000"/>
                <w:kern w:val="0"/>
                <w:sz w:val="16"/>
                <w:szCs w:val="16"/>
                <w:u w:val="none"/>
                <w:lang w:val="en-US" w:eastAsia="zh-CN" w:bidi="ar"/>
              </w:rPr>
              <w:t>1</w:t>
            </w:r>
          </w:p>
        </w:tc>
        <w:tc>
          <w:tcPr>
            <w:tcW w:w="1680"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临床医学类</w:t>
            </w:r>
          </w:p>
        </w:tc>
        <w:tc>
          <w:tcPr>
            <w:tcW w:w="82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康复医学科</w:t>
            </w: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49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b/>
                <w:bCs/>
                <w:kern w:val="0"/>
                <w:sz w:val="18"/>
                <w:szCs w:val="18"/>
                <w:lang w:val="en-US" w:eastAsia="zh-CN"/>
              </w:rPr>
            </w:pPr>
            <w:r>
              <w:rPr>
                <w:rFonts w:hint="eastAsia" w:cs="宋体" w:asciiTheme="minorEastAsia" w:hAnsiTheme="minorEastAsia" w:eastAsiaTheme="minorEastAsia"/>
                <w:b/>
                <w:bCs/>
                <w:kern w:val="0"/>
                <w:sz w:val="18"/>
                <w:szCs w:val="18"/>
                <w:lang w:val="en-US" w:eastAsia="zh-CN"/>
              </w:rPr>
              <w:t>5</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rPr>
              <w:t>专业技术岗位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w:t>
            </w:r>
            <w:r>
              <w:rPr>
                <w:rFonts w:hint="eastAsia" w:cs="宋体" w:asciiTheme="minorEastAsia" w:hAnsiTheme="minorEastAsia" w:eastAsiaTheme="minorEastAsia"/>
                <w:kern w:val="0"/>
                <w:sz w:val="18"/>
                <w:szCs w:val="18"/>
                <w:lang w:val="en-US" w:eastAsia="zh-CN"/>
              </w:rPr>
              <w:t>5</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bidi="ar-SA"/>
              </w:rPr>
            </w:pPr>
            <w:r>
              <w:rPr>
                <w:rFonts w:hint="eastAsia" w:ascii="宋体" w:hAnsi="宋体" w:cs="宋体"/>
                <w:i w:val="0"/>
                <w:color w:val="000000"/>
                <w:kern w:val="0"/>
                <w:sz w:val="16"/>
                <w:szCs w:val="16"/>
                <w:u w:val="none"/>
                <w:lang w:val="en-US" w:eastAsia="zh-CN" w:bidi="ar"/>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病理学与病理生理学专业</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病理科</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39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b/>
                <w:bCs/>
                <w:kern w:val="0"/>
                <w:sz w:val="18"/>
                <w:szCs w:val="18"/>
                <w:lang w:val="en-US" w:eastAsia="zh-CN" w:bidi="ar-SA"/>
              </w:rPr>
            </w:pPr>
            <w:r>
              <w:rPr>
                <w:rFonts w:hint="eastAsia" w:cs="宋体" w:asciiTheme="minorEastAsia" w:hAnsiTheme="minorEastAsia" w:eastAsiaTheme="minorEastAsia"/>
                <w:b/>
                <w:bCs/>
                <w:kern w:val="0"/>
                <w:sz w:val="18"/>
                <w:szCs w:val="18"/>
                <w:lang w:val="en-US" w:eastAsia="zh-CN"/>
              </w:rPr>
              <w:t>6</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rPr>
              <w:t>专业技术岗位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2022</w:t>
            </w:r>
            <w:r>
              <w:rPr>
                <w:rFonts w:hint="eastAsia" w:cs="宋体" w:asciiTheme="minorEastAsia" w:hAnsiTheme="minorEastAsia" w:eastAsiaTheme="minorEastAsia"/>
                <w:kern w:val="0"/>
                <w:sz w:val="18"/>
                <w:szCs w:val="18"/>
                <w:lang w:val="en-US" w:eastAsia="zh-CN"/>
              </w:rPr>
              <w:t>1</w:t>
            </w:r>
            <w:r>
              <w:rPr>
                <w:rFonts w:hint="eastAsia" w:cs="宋体" w:asciiTheme="minorEastAsia" w:hAnsiTheme="minorEastAsia" w:eastAsiaTheme="minorEastAsia"/>
                <w:kern w:val="0"/>
                <w:sz w:val="18"/>
                <w:szCs w:val="18"/>
              </w:rPr>
              <w:t>0</w:t>
            </w:r>
            <w:r>
              <w:rPr>
                <w:rFonts w:hint="eastAsia" w:cs="宋体" w:asciiTheme="minorEastAsia" w:hAnsiTheme="minorEastAsia" w:eastAsiaTheme="minorEastAsia"/>
                <w:kern w:val="0"/>
                <w:sz w:val="18"/>
                <w:szCs w:val="18"/>
                <w:lang w:val="en-US" w:eastAsia="zh-CN"/>
              </w:rPr>
              <w:t>6</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cs="宋体"/>
                <w:i w:val="0"/>
                <w:color w:val="000000"/>
                <w:kern w:val="0"/>
                <w:sz w:val="16"/>
                <w:szCs w:val="16"/>
                <w:u w:val="none"/>
                <w:lang w:val="en-US" w:eastAsia="zh-CN" w:bidi="ar"/>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内科学（呼吸系病）专业、流行病与卫生统计学专业、流行病与医学统计学专业</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院感科</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05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b/>
                <w:bCs/>
                <w:kern w:val="0"/>
                <w:sz w:val="18"/>
                <w:szCs w:val="18"/>
                <w:lang w:val="en-US" w:eastAsia="zh-CN"/>
              </w:rPr>
            </w:pPr>
            <w:r>
              <w:rPr>
                <w:rFonts w:hint="eastAsia" w:cs="宋体" w:asciiTheme="minorEastAsia" w:hAnsiTheme="minorEastAsia" w:eastAsiaTheme="minorEastAsia"/>
                <w:b/>
                <w:bCs/>
                <w:kern w:val="0"/>
                <w:sz w:val="18"/>
                <w:szCs w:val="18"/>
                <w:lang w:val="en-US" w:eastAsia="zh-CN"/>
              </w:rPr>
              <w:t>7</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管理</w:t>
            </w:r>
          </w:p>
          <w:p>
            <w:pPr>
              <w:widowControl/>
              <w:spacing w:line="30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2022107</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社会保障专业、劳动与社会保障专业</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人力资源部</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4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b/>
                <w:bCs/>
                <w:kern w:val="0"/>
                <w:sz w:val="18"/>
                <w:szCs w:val="18"/>
                <w:lang w:val="en-US" w:eastAsia="zh-CN"/>
              </w:rPr>
            </w:pPr>
            <w:r>
              <w:rPr>
                <w:rFonts w:hint="eastAsia" w:cs="宋体" w:asciiTheme="minorEastAsia" w:hAnsiTheme="minorEastAsia" w:eastAsiaTheme="minorEastAsia"/>
                <w:b/>
                <w:bCs/>
                <w:kern w:val="0"/>
                <w:sz w:val="18"/>
                <w:szCs w:val="18"/>
                <w:lang w:val="en-US" w:eastAsia="zh-CN"/>
              </w:rPr>
              <w:t>8</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专业技术岗位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2022108</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1</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外科学（普外）专业</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乳腺外科</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4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b/>
                <w:bCs/>
                <w:kern w:val="0"/>
                <w:sz w:val="18"/>
                <w:szCs w:val="18"/>
                <w:lang w:val="en-US" w:eastAsia="zh-CN" w:bidi="ar-SA"/>
              </w:rPr>
            </w:pPr>
            <w:r>
              <w:rPr>
                <w:rFonts w:hint="eastAsia" w:cs="宋体" w:asciiTheme="minorEastAsia" w:hAnsiTheme="minorEastAsia" w:eastAsiaTheme="minorEastAsia"/>
                <w:b/>
                <w:bCs/>
                <w:kern w:val="0"/>
                <w:sz w:val="18"/>
                <w:szCs w:val="18"/>
                <w:lang w:val="en-US" w:eastAsia="zh-CN"/>
              </w:rPr>
              <w:t>9</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lang w:val="en-US" w:eastAsia="zh-CN" w:bidi="ar-SA"/>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eastAsia="zh-CN"/>
              </w:rPr>
              <w:t>专业技术岗位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val="en-US" w:eastAsia="zh-CN" w:bidi="ar-SA"/>
              </w:rPr>
              <w:t>2022109</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val="en-US" w:eastAsia="zh-CN" w:bidi="ar-SA"/>
              </w:rPr>
              <w:t>1</w:t>
            </w:r>
          </w:p>
        </w:tc>
        <w:tc>
          <w:tcPr>
            <w:tcW w:w="168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i w:val="0"/>
                <w:color w:val="000000"/>
                <w:kern w:val="0"/>
                <w:sz w:val="16"/>
                <w:szCs w:val="16"/>
                <w:u w:val="none"/>
                <w:lang w:val="en-US" w:eastAsia="zh-CN" w:bidi="ar"/>
              </w:rPr>
            </w:pPr>
          </w:p>
          <w:p>
            <w:pPr>
              <w:rPr>
                <w:rFonts w:hint="eastAsia" w:ascii="宋体" w:hAnsi="宋体" w:eastAsia="宋体" w:cs="宋体"/>
                <w:i w:val="0"/>
                <w:iCs w:val="0"/>
                <w:color w:val="000000"/>
                <w:kern w:val="0"/>
                <w:sz w:val="20"/>
                <w:szCs w:val="20"/>
                <w:u w:val="none"/>
                <w:lang w:val="en-US" w:eastAsia="zh-CN" w:bidi="ar"/>
              </w:rPr>
            </w:pPr>
          </w:p>
          <w:p>
            <w:pPr>
              <w:ind w:firstLine="200" w:firstLineChars="100"/>
              <w:rPr>
                <w:rFonts w:hint="eastAsia" w:cs="宋体" w:asciiTheme="minorEastAsia" w:hAnsiTheme="minorEastAsia" w:eastAsiaTheme="minorEastAsia"/>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临床医学类</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介入科</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04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b/>
                <w:bCs/>
                <w:kern w:val="0"/>
                <w:sz w:val="18"/>
                <w:szCs w:val="18"/>
                <w:lang w:val="en-US" w:eastAsia="zh-CN"/>
              </w:rPr>
            </w:pPr>
            <w:r>
              <w:rPr>
                <w:rFonts w:hint="eastAsia" w:cs="宋体" w:asciiTheme="minorEastAsia" w:hAnsiTheme="minorEastAsia" w:eastAsiaTheme="minorEastAsia"/>
                <w:b/>
                <w:bCs/>
                <w:kern w:val="0"/>
                <w:sz w:val="18"/>
                <w:szCs w:val="18"/>
                <w:lang w:val="en-US" w:eastAsia="zh-CN"/>
              </w:rPr>
              <w:t>10</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专业技术岗位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val="en-US" w:eastAsia="zh-CN" w:bidi="ar-SA"/>
              </w:rPr>
              <w:t>20221</w:t>
            </w:r>
            <w:bookmarkStart w:id="0" w:name="_GoBack"/>
            <w:bookmarkEnd w:id="0"/>
            <w:r>
              <w:rPr>
                <w:rFonts w:hint="eastAsia" w:cs="宋体" w:asciiTheme="minorEastAsia" w:hAnsiTheme="minorEastAsia" w:eastAsiaTheme="minorEastAsia"/>
                <w:kern w:val="0"/>
                <w:sz w:val="18"/>
                <w:szCs w:val="18"/>
                <w:lang w:val="en-US" w:eastAsia="zh-CN" w:bidi="ar-SA"/>
              </w:rPr>
              <w:t>10</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kern w:val="0"/>
                <w:sz w:val="18"/>
                <w:szCs w:val="18"/>
                <w:lang w:val="en-US" w:eastAsia="zh-CN" w:bidi="ar-SA"/>
              </w:rPr>
            </w:pPr>
            <w:r>
              <w:rPr>
                <w:rFonts w:hint="eastAsia" w:cs="宋体" w:asciiTheme="minorEastAsia" w:hAnsiTheme="minorEastAsia" w:eastAsiaTheme="minorEastAsia"/>
                <w:kern w:val="0"/>
                <w:sz w:val="18"/>
                <w:szCs w:val="18"/>
                <w:lang w:val="en-US" w:eastAsia="zh-CN" w:bidi="ar-SA"/>
              </w:rPr>
              <w:t>1</w:t>
            </w:r>
          </w:p>
        </w:tc>
        <w:tc>
          <w:tcPr>
            <w:tcW w:w="1680" w:type="dxa"/>
            <w:tcBorders>
              <w:top w:val="single" w:color="auto" w:sz="4" w:space="0"/>
              <w:left w:val="single" w:color="auto" w:sz="4" w:space="0"/>
              <w:bottom w:val="single" w:color="auto" w:sz="4" w:space="0"/>
              <w:right w:val="single" w:color="auto" w:sz="4" w:space="0"/>
            </w:tcBorders>
            <w:vAlign w:val="top"/>
          </w:tcPr>
          <w:p>
            <w:pPr>
              <w:pStyle w:val="2"/>
              <w:ind w:left="0" w:leftChars="0" w:firstLine="200" w:firstLineChars="100"/>
              <w:rPr>
                <w:rFonts w:hint="eastAsia" w:eastAsia="宋体"/>
                <w:lang w:val="en-US" w:eastAsia="zh-CN"/>
              </w:rPr>
            </w:pPr>
            <w:r>
              <w:rPr>
                <w:rFonts w:hint="eastAsia" w:ascii="宋体" w:hAnsi="宋体" w:eastAsia="宋体" w:cs="宋体"/>
                <w:i w:val="0"/>
                <w:iCs w:val="0"/>
                <w:color w:val="000000"/>
                <w:kern w:val="0"/>
                <w:sz w:val="20"/>
                <w:szCs w:val="20"/>
                <w:u w:val="none"/>
                <w:lang w:val="en-US" w:eastAsia="zh-CN" w:bidi="ar"/>
              </w:rPr>
              <w:t>麻醉学专业</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研究生及以上</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硕士及以上</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35周岁及以下</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初级及以下职称要求具备医师资格证书和住院医师规范化培训合格证书或具备2022年住培考试资格</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麻醉科</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OWFjNjRiNGNmYTI0MDVkY2YyZmU2NmYwMTIxODQifQ=="/>
  </w:docVars>
  <w:rsids>
    <w:rsidRoot w:val="00000000"/>
    <w:rsid w:val="1D9212D4"/>
    <w:rsid w:val="4A3C5DB7"/>
    <w:rsid w:val="78DB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959</Characters>
  <Lines>0</Lines>
  <Paragraphs>0</Paragraphs>
  <TotalTime>2</TotalTime>
  <ScaleCrop>false</ScaleCrop>
  <LinksUpToDate>false</LinksUpToDate>
  <CharactersWithSpaces>959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2022-09-02T02:05:00Z</dcterms:created>
  <dc:creator>ss</dc:creator>
  <cp:lastModifiedBy>walle</cp:lastModifiedBy>
  <dcterms:modified xsi:type="dcterms:W3CDTF">2022-09-02T06:40:02Z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F243CA86543143FE98D26E7A00E6FDE4</vt:lpwstr>
  </property>
</Properties>
</file>