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5BD53">
      <w:pPr>
        <w:pStyle w:val="6"/>
        <w:ind w:left="0" w:leftChars="0" w:firstLine="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附件3：</w:t>
      </w:r>
    </w:p>
    <w:p w14:paraId="6C3B44B3">
      <w:pPr>
        <w:pStyle w:val="6"/>
        <w:ind w:left="0" w:leftChars="0" w:firstLine="0" w:firstLineChars="0"/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液体敷料、医用护理包采购需求</w:t>
      </w:r>
    </w:p>
    <w:p w14:paraId="052D865D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一、商务需求</w:t>
      </w:r>
    </w:p>
    <w:p w14:paraId="1BC3184C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Style w:val="9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1．供货期限：2年，2年内采购数量全部供货完成则合同终止，或采购数量未全部供货完成但2年服务期届满的，则合同终止。(以先到为准)</w:t>
      </w:r>
    </w:p>
    <w:p w14:paraId="6C16E451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Style w:val="9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2．配送要求及配送费率：配送费率3%，具体采购数量由招标人中标配送企业按计划分批次进行采购。</w:t>
      </w:r>
    </w:p>
    <w:p w14:paraId="3C164A1C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Style w:val="9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3．供货响应时间：供货期≦3个日历日；具有24小时应急服务，特殊情况下需2小时送达。</w:t>
      </w:r>
    </w:p>
    <w:p w14:paraId="107103D8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Style w:val="9"/>
          <w:rFonts w:hint="default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4．付款方式：据实结算，由医院中标配送企业（芜湖九州通医药销售有限公司）给供应商进行回款，回款期为两个月。</w:t>
      </w:r>
    </w:p>
    <w:p w14:paraId="3E400234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Style w:val="9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5.如遇国家、省、市等相关政策调整，按相关政策执行。</w:t>
      </w:r>
    </w:p>
    <w:p w14:paraId="32128F66">
      <w:pPr>
        <w:numPr>
          <w:ilvl w:val="0"/>
          <w:numId w:val="0"/>
        </w:numPr>
        <w:ind w:leftChars="200"/>
        <w:rPr>
          <w:rStyle w:val="9"/>
          <w:rFonts w:hint="default" w:cs="宋体"/>
          <w:b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cs="宋体"/>
          <w:b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二、采购需求</w:t>
      </w:r>
    </w:p>
    <w:p w14:paraId="1BA87AEC">
      <w:pPr>
        <w:widowControl/>
        <w:spacing w:line="312" w:lineRule="atLeast"/>
        <w:jc w:val="left"/>
        <w:rPr>
          <w:rFonts w:hint="eastAsia" w:ascii="宋体" w:hAnsi="宋体" w:eastAsia="宋体" w:cs="宋体"/>
          <w:b/>
          <w:bCs/>
          <w:color w:val="666666"/>
          <w:kern w:val="0"/>
          <w:sz w:val="24"/>
          <w:szCs w:val="24"/>
        </w:rPr>
      </w:pPr>
    </w:p>
    <w:p w14:paraId="31D4CB23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46" w:line="400" w:lineRule="atLeast"/>
        <w:ind w:right="120"/>
        <w:jc w:val="center"/>
        <w:textAlignment w:val="auto"/>
        <w:rPr>
          <w:rStyle w:val="8"/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Style w:val="8"/>
          <w:rFonts w:hint="eastAsia" w:ascii="宋体" w:hAnsi="宋体" w:eastAsia="宋体" w:cs="宋体"/>
          <w:b/>
          <w:bCs/>
          <w:sz w:val="28"/>
          <w:szCs w:val="28"/>
        </w:rPr>
        <w:t>重组胶原蛋白液体敷料</w:t>
      </w:r>
    </w:p>
    <w:p w14:paraId="031B9964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46" w:line="400" w:lineRule="atLeast"/>
        <w:ind w:right="120"/>
        <w:jc w:val="left"/>
        <w:textAlignment w:val="auto"/>
        <w:rPr>
          <w:rStyle w:val="9"/>
          <w:rFonts w:hint="default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1、数量：300支</w:t>
      </w:r>
    </w:p>
    <w:p w14:paraId="41277048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46" w:line="400" w:lineRule="atLeast"/>
        <w:ind w:right="120"/>
        <w:jc w:val="left"/>
        <w:textAlignment w:val="auto"/>
        <w:rPr>
          <w:rStyle w:val="9"/>
          <w:rFonts w:hint="eastAsia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2、</w:t>
      </w:r>
      <w:r>
        <w:rPr>
          <w:rStyle w:val="9"/>
          <w:rFonts w:hint="eastAsia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 xml:space="preserve">参考规格：60ml </w:t>
      </w:r>
    </w:p>
    <w:p w14:paraId="64371F5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54" w:line="400" w:lineRule="atLeast"/>
        <w:textAlignment w:val="auto"/>
        <w:rPr>
          <w:rStyle w:val="9"/>
          <w:rFonts w:hint="eastAsia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3、</w:t>
      </w:r>
      <w:r>
        <w:rPr>
          <w:rStyle w:val="9"/>
          <w:rFonts w:hint="eastAsia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产品结构及组成：由液体敷料和包装瓶组成。其中液体敷料由卡波姆、三乙醇胺、矫味剂、乙二胺四乙酸二钠、重组胶原蛋白和纯化水组成。</w:t>
      </w:r>
    </w:p>
    <w:p w14:paraId="03F76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jc w:val="left"/>
        <w:textAlignment w:val="auto"/>
        <w:rPr>
          <w:rStyle w:val="9"/>
          <w:rFonts w:hint="eastAsia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</w:p>
    <w:p w14:paraId="53A1FC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jc w:val="left"/>
        <w:textAlignment w:val="auto"/>
        <w:rPr>
          <w:rStyle w:val="9"/>
          <w:rFonts w:hint="eastAsia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</w:p>
    <w:p w14:paraId="0EC6F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jc w:val="center"/>
        <w:textAlignment w:val="auto"/>
        <w:rPr>
          <w:rStyle w:val="9"/>
          <w:rFonts w:hint="eastAsia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医用护理包</w:t>
      </w:r>
    </w:p>
    <w:p w14:paraId="052795D4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46" w:line="400" w:lineRule="atLeast"/>
        <w:ind w:right="120"/>
        <w:jc w:val="both"/>
        <w:textAlignment w:val="auto"/>
        <w:rPr>
          <w:rStyle w:val="9"/>
          <w:rFonts w:hint="default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1、100个</w:t>
      </w:r>
    </w:p>
    <w:p w14:paraId="3891317F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46" w:line="400" w:lineRule="atLeast"/>
        <w:ind w:right="120"/>
        <w:jc w:val="both"/>
        <w:textAlignment w:val="auto"/>
        <w:rPr>
          <w:rStyle w:val="9"/>
          <w:rFonts w:hint="eastAsia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2、</w:t>
      </w:r>
      <w:r>
        <w:rPr>
          <w:rStyle w:val="9"/>
          <w:rFonts w:hint="eastAsia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参考规格：A型</w:t>
      </w:r>
    </w:p>
    <w:p w14:paraId="524A1A73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46" w:line="400" w:lineRule="atLeast"/>
        <w:ind w:right="120"/>
        <w:jc w:val="both"/>
        <w:textAlignment w:val="auto"/>
        <w:rPr>
          <w:rStyle w:val="9"/>
          <w:rFonts w:hint="eastAsia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3、</w:t>
      </w:r>
      <w:r>
        <w:rPr>
          <w:rStyle w:val="9"/>
          <w:rFonts w:hint="eastAsia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产品结构及组成：产品由医用棉签（不少于10支）、一次性使用灭菌橡胶外科手套（1付）、重组胶原蛋白液体敷料（不少于5ml）、泵头组成。(其中重组胶原蛋白液体敷料由卡波姆，三乙醇胺、矫味剂、乙二胺四乙酸二钠、重组胶原蛋白和纯化水组成。)</w:t>
      </w:r>
    </w:p>
    <w:p w14:paraId="14DB3D60"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5315F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37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eastAsia="宋体" w:cs="宋体"/>
      <w:sz w:val="26"/>
      <w:szCs w:val="26"/>
      <w:lang w:val="en-US" w:eastAsia="en-US" w:bidi="ar-SA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next w:val="1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character" w:customStyle="1" w:styleId="9">
    <w:name w:val="NormalCharacter"/>
    <w:link w:val="10"/>
    <w:semiHidden/>
    <w:qFormat/>
    <w:uiPriority w:val="0"/>
    <w:rPr>
      <w:rFonts w:ascii="宋体" w:hAnsi="宋体"/>
      <w:b/>
      <w:sz w:val="24"/>
      <w:szCs w:val="20"/>
    </w:rPr>
  </w:style>
  <w:style w:type="paragraph" w:customStyle="1" w:styleId="10">
    <w:name w:val="UserStyle_2"/>
    <w:basedOn w:val="1"/>
    <w:link w:val="9"/>
    <w:qFormat/>
    <w:uiPriority w:val="0"/>
    <w:pPr>
      <w:tabs>
        <w:tab w:val="left" w:pos="432"/>
      </w:tabs>
      <w:ind w:left="432" w:hanging="432"/>
      <w:jc w:val="center"/>
    </w:pPr>
    <w:rPr>
      <w:rFonts w:ascii="宋体" w:hAnsi="宋体"/>
      <w:b/>
      <w:sz w:val="24"/>
      <w:szCs w:val="20"/>
    </w:rPr>
  </w:style>
  <w:style w:type="paragraph" w:customStyle="1" w:styleId="11">
    <w:name w:val="Table Text"/>
    <w:basedOn w:val="1"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2024-12-19T00:44:33Z</dcterms:created>
  <dc:creator>Administrator</dc:creator>
  <cp:lastModifiedBy>^山猫闪电腿^</cp:lastModifiedBy>
  <dcterms:modified xsi:type="dcterms:W3CDTF">2024-12-19T00:44:37Z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C81FB15BC293481C8F41674AD9BEBB77_12</vt:lpwstr>
  </property>
</Properties>
</file>