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4808">
      <w:pPr>
        <w:pStyle w:val="4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348BE617"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化学换肤术护理包采购需求</w:t>
      </w:r>
    </w:p>
    <w:p w14:paraId="11A8BB0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一、商务需求</w:t>
      </w:r>
    </w:p>
    <w:p w14:paraId="0130D5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1．供货期限：2年，2年内采购数量全部供货完成则合同终止，或采购数量未全部供货完成但2年服务期届满的，则合同终止。(以先到为准)</w:t>
      </w:r>
    </w:p>
    <w:p w14:paraId="1952BE1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2．配送要求及配送费率：配送费率3%，具体采购数量由招标人中标配送企业按计划分批次进行采购。</w:t>
      </w:r>
    </w:p>
    <w:p w14:paraId="61E9439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3．供货响应时间：供货期≦3个日历日；具有24小时应急服务，特殊情况下需2小时送达。</w:t>
      </w:r>
    </w:p>
    <w:p w14:paraId="0470950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4．付款方式：据实结算，由医院中标配送企业（芜湖九州通医药销售有限公司）给供应商进行回款，回款期为两个月。</w:t>
      </w:r>
    </w:p>
    <w:p w14:paraId="2DEAA3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5.如遇国家、省、市等相关政策调整，按相关政策执行。</w:t>
      </w:r>
    </w:p>
    <w:p w14:paraId="13DED947">
      <w:pPr>
        <w:numPr>
          <w:ilvl w:val="0"/>
          <w:numId w:val="0"/>
        </w:numPr>
        <w:ind w:leftChars="200"/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二、采购清单</w:t>
      </w:r>
    </w:p>
    <w:p w14:paraId="0F7466E7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22" w:tblpY="29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896"/>
        <w:gridCol w:w="1121"/>
        <w:gridCol w:w="1230"/>
        <w:gridCol w:w="1308"/>
        <w:gridCol w:w="1365"/>
        <w:gridCol w:w="1035"/>
      </w:tblGrid>
      <w:tr w14:paraId="2187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5" w:type="dxa"/>
            <w:vMerge w:val="restart"/>
            <w:noWrap w:val="0"/>
            <w:vAlign w:val="center"/>
          </w:tcPr>
          <w:p w14:paraId="5D1943E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组件品种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 w14:paraId="29102E5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组件规格尺寸</w:t>
            </w:r>
          </w:p>
        </w:tc>
        <w:tc>
          <w:tcPr>
            <w:tcW w:w="6059" w:type="dxa"/>
            <w:gridSpan w:val="5"/>
            <w:noWrap w:val="0"/>
            <w:vAlign w:val="center"/>
          </w:tcPr>
          <w:p w14:paraId="7998343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型号</w:t>
            </w:r>
          </w:p>
        </w:tc>
      </w:tr>
      <w:tr w14:paraId="0C5A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08CA31A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67A7A7E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138644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1人份</w:t>
            </w:r>
          </w:p>
        </w:tc>
        <w:tc>
          <w:tcPr>
            <w:tcW w:w="1230" w:type="dxa"/>
            <w:noWrap w:val="0"/>
            <w:vAlign w:val="center"/>
          </w:tcPr>
          <w:p w14:paraId="0743BB0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20人份</w:t>
            </w:r>
          </w:p>
        </w:tc>
        <w:tc>
          <w:tcPr>
            <w:tcW w:w="1308" w:type="dxa"/>
            <w:noWrap w:val="0"/>
            <w:vAlign w:val="center"/>
          </w:tcPr>
          <w:p w14:paraId="5E7BEBF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30人份</w:t>
            </w:r>
          </w:p>
        </w:tc>
        <w:tc>
          <w:tcPr>
            <w:tcW w:w="1365" w:type="dxa"/>
            <w:noWrap w:val="0"/>
            <w:vAlign w:val="center"/>
          </w:tcPr>
          <w:p w14:paraId="0EE012D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40人份</w:t>
            </w:r>
          </w:p>
        </w:tc>
        <w:tc>
          <w:tcPr>
            <w:tcW w:w="1035" w:type="dxa"/>
            <w:noWrap w:val="0"/>
            <w:vAlign w:val="center"/>
          </w:tcPr>
          <w:p w14:paraId="70A051C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60人份</w:t>
            </w:r>
          </w:p>
        </w:tc>
      </w:tr>
      <w:tr w14:paraId="7747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0CF2CEC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透明质酸修护贴敷料</w:t>
            </w:r>
          </w:p>
        </w:tc>
        <w:tc>
          <w:tcPr>
            <w:tcW w:w="1896" w:type="dxa"/>
            <w:noWrap w:val="0"/>
            <w:vAlign w:val="center"/>
          </w:tcPr>
          <w:p w14:paraId="46B619B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25g/贴(脸形:全长250mmX全宽195mm)</w:t>
            </w:r>
          </w:p>
        </w:tc>
        <w:tc>
          <w:tcPr>
            <w:tcW w:w="1121" w:type="dxa"/>
            <w:noWrap w:val="0"/>
            <w:vAlign w:val="center"/>
          </w:tcPr>
          <w:p w14:paraId="566E9DB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1贴</w:t>
            </w:r>
          </w:p>
        </w:tc>
        <w:tc>
          <w:tcPr>
            <w:tcW w:w="1230" w:type="dxa"/>
            <w:noWrap w:val="0"/>
            <w:vAlign w:val="center"/>
          </w:tcPr>
          <w:p w14:paraId="0228804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20贴</w:t>
            </w:r>
          </w:p>
        </w:tc>
        <w:tc>
          <w:tcPr>
            <w:tcW w:w="1308" w:type="dxa"/>
            <w:noWrap w:val="0"/>
            <w:vAlign w:val="center"/>
          </w:tcPr>
          <w:p w14:paraId="09BFA42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30贴</w:t>
            </w:r>
          </w:p>
        </w:tc>
        <w:tc>
          <w:tcPr>
            <w:tcW w:w="1365" w:type="dxa"/>
            <w:noWrap w:val="0"/>
            <w:vAlign w:val="center"/>
          </w:tcPr>
          <w:p w14:paraId="1995E85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40贴</w:t>
            </w:r>
          </w:p>
        </w:tc>
        <w:tc>
          <w:tcPr>
            <w:tcW w:w="1035" w:type="dxa"/>
            <w:noWrap w:val="0"/>
            <w:vAlign w:val="center"/>
          </w:tcPr>
          <w:p w14:paraId="1B33235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60贴</w:t>
            </w:r>
          </w:p>
        </w:tc>
      </w:tr>
      <w:tr w14:paraId="7419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 w14:paraId="7FEC41E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医用无纺布</w:t>
            </w:r>
          </w:p>
        </w:tc>
        <w:tc>
          <w:tcPr>
            <w:tcW w:w="1896" w:type="dxa"/>
            <w:noWrap w:val="0"/>
            <w:vAlign w:val="center"/>
          </w:tcPr>
          <w:p w14:paraId="33A33C6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长200mmX宽200mm</w:t>
            </w:r>
          </w:p>
        </w:tc>
        <w:tc>
          <w:tcPr>
            <w:tcW w:w="1121" w:type="dxa"/>
            <w:noWrap w:val="0"/>
            <w:vAlign w:val="center"/>
          </w:tcPr>
          <w:p w14:paraId="2328887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2A31432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308" w:type="dxa"/>
            <w:noWrap w:val="0"/>
            <w:vAlign w:val="center"/>
          </w:tcPr>
          <w:p w14:paraId="58DAB23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365" w:type="dxa"/>
            <w:noWrap w:val="0"/>
            <w:vAlign w:val="center"/>
          </w:tcPr>
          <w:p w14:paraId="267AC77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035" w:type="dxa"/>
            <w:noWrap w:val="0"/>
            <w:vAlign w:val="center"/>
          </w:tcPr>
          <w:p w14:paraId="723F1CF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5040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5C619C0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667F2E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长75mmX宽 55mm</w:t>
            </w:r>
          </w:p>
        </w:tc>
        <w:tc>
          <w:tcPr>
            <w:tcW w:w="1121" w:type="dxa"/>
            <w:noWrap w:val="0"/>
            <w:vAlign w:val="center"/>
          </w:tcPr>
          <w:p w14:paraId="51FC752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0EF7A8B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308" w:type="dxa"/>
            <w:noWrap w:val="0"/>
            <w:vAlign w:val="center"/>
          </w:tcPr>
          <w:p w14:paraId="5A73FAE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365" w:type="dxa"/>
            <w:noWrap w:val="0"/>
            <w:vAlign w:val="center"/>
          </w:tcPr>
          <w:p w14:paraId="007D1F0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035" w:type="dxa"/>
            <w:noWrap w:val="0"/>
            <w:vAlign w:val="center"/>
          </w:tcPr>
          <w:p w14:paraId="535710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33E7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65" w:type="dxa"/>
            <w:vMerge w:val="continue"/>
            <w:noWrap w:val="0"/>
            <w:vAlign w:val="center"/>
          </w:tcPr>
          <w:p w14:paraId="206A2BB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C9937A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 60mmX 宽45mm</w:t>
            </w:r>
          </w:p>
        </w:tc>
        <w:tc>
          <w:tcPr>
            <w:tcW w:w="1121" w:type="dxa"/>
            <w:noWrap w:val="0"/>
            <w:vAlign w:val="center"/>
          </w:tcPr>
          <w:p w14:paraId="099E0E1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756592E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308" w:type="dxa"/>
            <w:noWrap w:val="0"/>
            <w:vAlign w:val="center"/>
          </w:tcPr>
          <w:p w14:paraId="182B3AF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365" w:type="dxa"/>
            <w:noWrap w:val="0"/>
            <w:vAlign w:val="center"/>
          </w:tcPr>
          <w:p w14:paraId="278B6CD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035" w:type="dxa"/>
            <w:noWrap w:val="0"/>
            <w:vAlign w:val="center"/>
          </w:tcPr>
          <w:p w14:paraId="2D5DCFA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1123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5" w:type="dxa"/>
            <w:noWrap w:val="0"/>
            <w:vAlign w:val="center"/>
          </w:tcPr>
          <w:p w14:paraId="088E0A6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棉签</w:t>
            </w:r>
          </w:p>
        </w:tc>
        <w:tc>
          <w:tcPr>
            <w:tcW w:w="1896" w:type="dxa"/>
            <w:noWrap w:val="0"/>
            <w:vAlign w:val="center"/>
          </w:tcPr>
          <w:p w14:paraId="7C66023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全长 100mm</w:t>
            </w:r>
          </w:p>
        </w:tc>
        <w:tc>
          <w:tcPr>
            <w:tcW w:w="1121" w:type="dxa"/>
            <w:noWrap w:val="0"/>
            <w:vAlign w:val="center"/>
          </w:tcPr>
          <w:p w14:paraId="72441B1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4支</w:t>
            </w:r>
          </w:p>
        </w:tc>
        <w:tc>
          <w:tcPr>
            <w:tcW w:w="1230" w:type="dxa"/>
            <w:noWrap w:val="0"/>
            <w:vAlign w:val="center"/>
          </w:tcPr>
          <w:p w14:paraId="637D38C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60支</w:t>
            </w:r>
          </w:p>
        </w:tc>
        <w:tc>
          <w:tcPr>
            <w:tcW w:w="1308" w:type="dxa"/>
            <w:noWrap w:val="0"/>
            <w:vAlign w:val="center"/>
          </w:tcPr>
          <w:p w14:paraId="02647AB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100支</w:t>
            </w:r>
          </w:p>
        </w:tc>
        <w:tc>
          <w:tcPr>
            <w:tcW w:w="1365" w:type="dxa"/>
            <w:noWrap w:val="0"/>
            <w:vAlign w:val="center"/>
          </w:tcPr>
          <w:p w14:paraId="1DB7468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100支</w:t>
            </w:r>
          </w:p>
        </w:tc>
        <w:tc>
          <w:tcPr>
            <w:tcW w:w="1035" w:type="dxa"/>
            <w:noWrap w:val="0"/>
            <w:vAlign w:val="center"/>
          </w:tcPr>
          <w:p w14:paraId="7318DFE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160支</w:t>
            </w:r>
          </w:p>
        </w:tc>
      </w:tr>
      <w:tr w14:paraId="31E8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20" w:type="dxa"/>
            <w:gridSpan w:val="7"/>
            <w:noWrap w:val="0"/>
            <w:vAlign w:val="center"/>
          </w:tcPr>
          <w:p w14:paraId="71EC5A6C"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6666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/>
              </w:rPr>
              <w:t>备注：按每人份报单价</w:t>
            </w:r>
          </w:p>
        </w:tc>
      </w:tr>
    </w:tbl>
    <w:p w14:paraId="690CE861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规格：果酸：1ml(20%)</w:t>
      </w:r>
    </w:p>
    <w:p w14:paraId="0063A1F0">
      <w:pPr>
        <w:numPr>
          <w:ilvl w:val="0"/>
          <w:numId w:val="0"/>
        </w:numPr>
        <w:ind w:leftChars="200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三、采购需求</w:t>
      </w:r>
    </w:p>
    <w:p w14:paraId="2A9A03AB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结构及组成：该产品由透明质酸修护贴敷料、医用无纺布、棉签组成。</w:t>
      </w:r>
    </w:p>
    <w:p w14:paraId="5E7F40BC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适用范围：适用于面部果酸活肤术后造成屏障受损皮肤的保护与护理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。</w:t>
      </w:r>
    </w:p>
    <w:p w14:paraId="69DE599E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性能指标：</w:t>
      </w:r>
    </w:p>
    <w:p w14:paraId="0E005116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透明质酸修护贴敷料：</w:t>
      </w:r>
    </w:p>
    <w:p w14:paraId="3F5C77E8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外观尺寸：产品应为被润湿的无纺布贴膜，完整，无可见异物。无纺布尺寸与标示值比较不得少于标示值的90%。</w:t>
      </w:r>
    </w:p>
    <w:tbl>
      <w:tblPr>
        <w:tblStyle w:val="5"/>
        <w:tblpPr w:leftFromText="180" w:rightFromText="180" w:vertAnchor="text" w:horzAnchor="page" w:tblpX="1532" w:tblpY="247"/>
        <w:tblOverlap w:val="never"/>
        <w:tblW w:w="92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4515"/>
        <w:gridCol w:w="3103"/>
      </w:tblGrid>
      <w:tr w14:paraId="188FC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F3EDA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F800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2A0C0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C82C6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  <w:p w14:paraId="2828514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56354E8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B1F03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3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FC70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42820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0AAB7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8955C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AABF3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4759A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C162F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29C61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5F44B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42716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A9B97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6DD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CD161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70DB6150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p w14:paraId="3738DAE4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 w14:paraId="09C199A7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    </w:t>
      </w:r>
    </w:p>
    <w:tbl>
      <w:tblPr>
        <w:tblStyle w:val="5"/>
        <w:tblpPr w:leftFromText="180" w:rightFromText="180" w:vertAnchor="text" w:horzAnchor="page" w:tblpX="1517" w:tblpY="268"/>
        <w:tblOverlap w:val="never"/>
        <w:tblW w:w="92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4500"/>
        <w:gridCol w:w="3195"/>
      </w:tblGrid>
      <w:tr w14:paraId="6A595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12974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51A93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24F0AD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EFE28D">
            <w:pPr>
              <w:widowControl/>
              <w:spacing w:line="312" w:lineRule="atLeast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理化指标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8827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pH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9276E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5.0～8.0</w:t>
            </w:r>
          </w:p>
        </w:tc>
      </w:tr>
    </w:tbl>
    <w:p w14:paraId="5D9A25F6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</w:p>
    <w:p w14:paraId="1A6C13BA">
      <w:pPr>
        <w:rPr>
          <w:rFonts w:hint="eastAsia" w:ascii="宋体" w:hAnsi="宋体" w:eastAsia="宋体" w:cs="宋体"/>
          <w:sz w:val="24"/>
          <w:szCs w:val="24"/>
        </w:rPr>
      </w:pPr>
    </w:p>
    <w:p w14:paraId="053EFFF2">
      <w:pPr>
        <w:widowControl/>
        <w:numPr>
          <w:ilvl w:val="0"/>
          <w:numId w:val="0"/>
        </w:numPr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医用无纺布：</w:t>
      </w:r>
    </w:p>
    <w:p w14:paraId="4A9D0B53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外观尺寸：表面应平整，无黄点，切边整齐，医用无纺布数量应与标示相符。尺寸与标示值比较，不得少于标示值的90%。</w:t>
      </w:r>
    </w:p>
    <w:tbl>
      <w:tblPr>
        <w:tblStyle w:val="5"/>
        <w:tblpPr w:leftFromText="180" w:rightFromText="180" w:vertAnchor="text" w:horzAnchor="page" w:tblpX="1517" w:tblpY="300"/>
        <w:tblOverlap w:val="never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5062"/>
        <w:gridCol w:w="2998"/>
      </w:tblGrid>
      <w:tr w14:paraId="53FE7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2A20E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2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9155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265F9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55B98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  <w:p w14:paraId="5BD269E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468D44F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3580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2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099CC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40A9BA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96BBC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3001C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16282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03BB0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20761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0880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7D00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019DA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E7B30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154D4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FCDC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1BA1378B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p w14:paraId="3C17807B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</w:p>
    <w:p w14:paraId="0740A3D7">
      <w:pPr>
        <w:widowControl/>
        <w:numPr>
          <w:ilvl w:val="0"/>
          <w:numId w:val="0"/>
        </w:numPr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棉签：</w:t>
      </w:r>
    </w:p>
    <w:p w14:paraId="1FC02CF4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棉签由脱脂缠绕在木质、竹质或塑料小棒上而成。棉杆表面应圆整、光滑、塑料棉杆应色泽均匀，无毛刺、污渍、霉斑等缺陷。棉签上的脱脂棉应色泽洁白，缠绕结实，不易脱落或松动，无异味、杂质等缺陷。棉签尺寸与标示值比较，不得少于标示值的 90%</w:t>
      </w:r>
    </w:p>
    <w:p w14:paraId="20766878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tbl>
      <w:tblPr>
        <w:tblStyle w:val="5"/>
        <w:tblpPr w:leftFromText="180" w:rightFromText="180" w:vertAnchor="text" w:horzAnchor="page" w:tblpX="1467" w:tblpY="450"/>
        <w:tblOverlap w:val="never"/>
        <w:tblW w:w="92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5062"/>
        <w:gridCol w:w="2893"/>
      </w:tblGrid>
      <w:tr w14:paraId="13DA0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DB2C6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2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C76F2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49DA6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13A8B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  <w:p w14:paraId="39D48FC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16EFC3D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60897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2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98371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0D713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1A5703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C9815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43A5F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78352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347BC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47748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66AE7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36F08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AC8849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5E02A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93CA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188FB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2024-12-19T00:41:13Z</dcterms:created>
  <dc:creator>Administrator</dc:creator>
  <cp:lastModifiedBy>^山猫闪电腿^</cp:lastModifiedBy>
  <dcterms:modified xsi:type="dcterms:W3CDTF">2024-12-19T00:42:35Z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6DA87FED83FA44A6BEF8B22487CB94AA_12</vt:lpwstr>
  </property>
</Properties>
</file>