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6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10kV配电房预防性试验采购需求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项目概况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项目概况：芜湖市第一人民医院坐落于安徽省芜湖市鸠江区赤铸山东路1号，经开院区位于经开区越秀路2-131号。本次预防性试验范围含主院区负一层一期10kV总配电房有高压柜18台、干式变压器8台、一套65AH直流屏、70台低压柜、电容柜18台；负一层二期10kV儿科配电房有高压柜6台、干式变压器2台、一套40AH直流屏、14台低压柜、电容柜2台;中心配电房有高压柜16台、干式变压器2台、一套100AH直流屏、9台低压柜、电容柜2台；经开区10kV配电房有高压柜13台、干式变压器2台、一套24AH直流屏、11台低压柜、电容柜2台。</w:t>
      </w:r>
      <w:r>
        <w:rPr>
          <w:rFonts w:hint="eastAsia" w:ascii="宋体" w:hAnsi="宋体" w:eastAsia="宋体" w:cs="宋体"/>
          <w:color w:val="393939"/>
          <w:kern w:val="0"/>
          <w:szCs w:val="21"/>
          <w:shd w:val="clear" w:color="auto" w:fill="FFFFFF"/>
        </w:rPr>
        <w:br w:type="textWrapping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依据DL/T 596—2021《电力设备预防性试验规程》及DL/T 584—95 3～110kV《电网继电保护装置运行整定规程》对10kV配电房高低压电气设备进行检测，具体检测内容详见工程量清单，检测完成后10天内提供检测报告及检测分析报告，并加盖试验章，所提供报告满足供电公司相关检查需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在投标前，前往芜湖市第一人民医院配电房进行勘察，预估可能出线的各种风险及费用，一旦中标后签订合同时和履约过程中，不得以不了解现场情况为由，提出任何形式增加合同价款或者索赔的要求。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bookmarkStart w:id="0" w:name="OLE_LINK2"/>
      <w:r>
        <w:rPr>
          <w:rFonts w:hint="eastAsia" w:ascii="宋体" w:hAnsi="宋体" w:cs="宋体"/>
          <w:sz w:val="24"/>
          <w:szCs w:val="24"/>
          <w:lang w:val="en-US" w:eastAsia="zh-CN"/>
        </w:rPr>
        <w:t>统一踏勘</w:t>
      </w:r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现场时间为：2025年5月26日10:00北京时间，地址：芜湖市第一人民医院行政楼216室后勤保障科，逾期视为放弃）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*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3.人员需求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现场服务人员须具备特种电工证，并且不少于3人，同时提供不少于一个月的社保证明材料；项目负责人须具备机电工程专业二级及以上注册建造师资格，具备有效的安全生产考核合格证书（B 证），并提供社保等有效证明材料；</w:t>
      </w:r>
    </w:p>
    <w:p>
      <w:pPr>
        <w:pStyle w:val="2"/>
        <w:spacing w:line="360" w:lineRule="auto"/>
        <w:ind w:left="0" w:leftChars="0"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4.付款方式：试验完成并出具报告后，支付总价（除维修预留金4750元）</w:t>
      </w:r>
      <w:bookmarkStart w:id="1" w:name="OLE_LINK3"/>
      <w:r>
        <w:rPr>
          <w:rFonts w:hint="eastAsia" w:ascii="宋体" w:hAnsi="宋体" w:cs="宋体"/>
          <w:sz w:val="24"/>
          <w:szCs w:val="24"/>
          <w:lang w:val="en-US" w:eastAsia="zh-CN"/>
        </w:rPr>
        <w:t>，维修预留</w:t>
      </w:r>
      <w:bookmarkEnd w:id="1"/>
      <w:r>
        <w:rPr>
          <w:rFonts w:hint="eastAsia" w:ascii="宋体" w:hAnsi="宋体" w:cs="宋体"/>
          <w:sz w:val="24"/>
          <w:szCs w:val="24"/>
          <w:lang w:val="en-US" w:eastAsia="zh-CN"/>
        </w:rPr>
        <w:t>按实际需求据实结算。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Style w:val="9"/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</w:t>
      </w: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采购清单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10kV配电房预防性试验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参数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393939"/>
          <w:kern w:val="0"/>
          <w:sz w:val="21"/>
          <w:szCs w:val="21"/>
          <w:shd w:val="clear" w:color="auto" w:fill="FFFFFF"/>
        </w:rPr>
      </w:pPr>
      <w:bookmarkStart w:id="2" w:name="OLE_LINK1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1、</w:t>
      </w:r>
      <w:bookmarkEnd w:id="2"/>
      <w:r>
        <w:rPr>
          <w:rFonts w:hint="eastAsia" w:ascii="宋体" w:hAnsi="宋体" w:eastAsia="宋体" w:cs="宋体"/>
          <w:b/>
          <w:bCs/>
          <w:color w:val="393939"/>
          <w:kern w:val="0"/>
          <w:sz w:val="21"/>
          <w:szCs w:val="21"/>
          <w:shd w:val="clear" w:color="auto" w:fill="FFFFFF"/>
        </w:rPr>
        <w:t>试验及维修工程量清单</w:t>
      </w:r>
    </w:p>
    <w:tbl>
      <w:tblPr>
        <w:tblStyle w:val="7"/>
        <w:tblW w:w="10713" w:type="dxa"/>
        <w:tblInd w:w="-3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4485"/>
        <w:gridCol w:w="765"/>
        <w:gridCol w:w="690"/>
        <w:gridCol w:w="765"/>
        <w:gridCol w:w="795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939"/>
                <w:kern w:val="0"/>
                <w:sz w:val="21"/>
                <w:szCs w:val="21"/>
                <w:shd w:val="clear" w:color="auto" w:fill="FFFFFF"/>
              </w:rPr>
              <w:t>（1）一期总配电房检测报价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检测内容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价（元）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真空断路器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1、绝缘电阻；2、交流耐压试验；3、 辅助回路和控制回路交流耐压试验；4、导电回路电阻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5、分、合闸线圈直流电阻测试；6、开关特性测试；7、操作机构分合闸电压测试；8、过电流保护试验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干式变压器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1、绕组直流电阻测试；2、绕组绝缘电阻测试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3、交流耐压试验；4、测温装置及其二次回路试验；5、变比试验；6、负载试验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电压互感器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电流互感器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避雷器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1、绝缘电阻；2、直流 1mA 电压计 0.75 倍电压下的 泄露电流测试；3、运行电压下的交流泄露电流测试；4、底座绝缘电阻；5、检查放电计数器动作情况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变电站接地系测试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1、接地电阻测试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2、接地网导通测试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安全工器具 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1、绝缘靴耐压试验；2、绝缘手套耐压试验；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3、验电笔耐压试验；4、绝缘毯耐压试验；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高压电缆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2、交流耐压泄露电流测试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微机保护装置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1、装置内、外部检查；2、绝缘检验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3、上电检查；4、逆变电源检查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5、开关量输入回路检查；6、输出信号检查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7、定值校验；8、整组校验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9、保护专用光纤接口装置检验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母线耐压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1.绝缘电阻测试；2.交流耐压检测；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直流屏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电量检测及充放电测试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合计人民币大写：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939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3.2、</w:t>
            </w:r>
            <w:r>
              <w:rPr>
                <w:rFonts w:hint="eastAsia" w:ascii="宋体" w:hAnsi="宋体" w:eastAsia="宋体" w:cs="宋体"/>
                <w:b/>
                <w:bCs/>
                <w:color w:val="393939"/>
                <w:kern w:val="0"/>
                <w:sz w:val="21"/>
                <w:szCs w:val="21"/>
                <w:shd w:val="clear" w:color="auto" w:fill="FFFFFF"/>
              </w:rPr>
              <w:t>二期儿科配电房检测报价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检测内容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合价（元）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真空断路器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1、绝缘电阻；2、交流耐压试验；3、 辅助回路和控制回路交流耐压试验；4、导电回路电阻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5、分、合闸线圈直流电阻测试；6、开关特性测试；7、操作机构分合闸电压测试；8、过电流保护试验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干式变压器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1、绕组直流电阻测试；2、绕组绝缘电阻测试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3、交流耐压试验；4、测温装置及其二次回路试验；5、变比试验；6、负载试验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电压互感器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电流互感器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避雷器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1、绝缘电阻；2、直流 1mA 电压计 0.75 倍电压下的 泄露电流测试；3、运行电压下的交流泄露电流测试；4、底座绝缘电阻；5、检查放电计数器动作情况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变电站接地系统测试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1、接地电阻测试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2、接地网导通测试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安全工器具 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1、绝缘靴耐压试验；2、绝缘手套耐压试验；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3、验电笔耐压试验；4、绝缘毯耐压试验；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高压电缆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2、交流耐压泄露电流测试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微机保护装置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1、装置内、外部检查；2、绝缘检验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3、上电检查；4、逆变电源检查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5、开关量输入回路检查；6、输出信号检查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7、定值校验；8、整组校验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9、保护专用光纤接口装置检验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母线耐压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1.绝缘电阻测试；2.交流耐压检测；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直流屏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电量检测及充放电测试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合计人民币大写：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93939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3.3、</w:t>
            </w:r>
            <w:r>
              <w:rPr>
                <w:rFonts w:hint="eastAsia" w:ascii="宋体" w:hAnsi="宋体" w:eastAsia="宋体" w:cs="宋体"/>
                <w:b/>
                <w:bCs/>
                <w:color w:val="393939"/>
                <w:kern w:val="0"/>
                <w:sz w:val="21"/>
                <w:szCs w:val="21"/>
                <w:shd w:val="clear" w:color="auto" w:fill="FFFFFF"/>
              </w:rPr>
              <w:t>中心配电房检测报价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合价（元）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真空断路器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1、绝缘电阻；2、交流耐压试验；3、 辅助回路和控制回路交流耐压试验；4、导电回路电阻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5、分、合闸线圈直流电阻测试；6、开关特性测试；7、操作机构分合闸电压测试；8、过电流保护试验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干式变压器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1、绕组直流电阻测试；2、绕组绝缘电阻测试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3、交流耐压试验；4、测温装置及其二次回路试验；5、变比试验；6、负载试验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电压互感器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电流互感器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避雷器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1、绝缘电阻；2、直流 1mA 电压计 0.75 倍电压下的 泄露电流测试；3、运行电压下的交流泄露电流测试；4、底座绝缘电阻；5、检查放电计数器动作情况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变电站接地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系统测试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1、接地电阻测试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2、接地网导通测试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安全工器具 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1、绝缘靴耐压试验；2、绝缘手套耐压试验；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3、验电笔耐压试验；4、绝缘毯耐压试验；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高压电缆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2、交流耐压泄露电流测试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微机保护装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1、装置内、外部检查；2、绝缘检验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3、上电检查；4、逆变电源检查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5、开关量输入回路检查；6、输出信号检查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7、定值校验；8、整组校验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9、保护专用光纤接口装置检验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母线耐压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1.绝缘电阻测试；2.交流耐压检测；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直流屏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电量检测及充放电测试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合计人民币大写：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3.4、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经开区配电房检测报价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合价（元）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真空断路器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1、绝缘电阻；2、交流耐压试验；3、 辅助回路和控制回路交流耐压试验；4、导电回路电阻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5、分、合闸线圈直流电阻测试；6、开关特性测试；7、操作机构分合闸电压测试；8、过电流保护试验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干式变压器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1、绕组直流电阻测试；2、绕组绝缘电阻测试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3、交流耐压试验；4、测温装置及其二次回路试验；5、变比试验；6、负载试验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电压互感器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10KV 电流互感器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1、绝缘电阻；2、交流耐压；3、变比试验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避雷器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1、绝缘电阻；2、直流 1mA 电压计 0.75 倍电压下的 泄露电流测试；3、运行电压下的交流泄露电流测试；4、底座绝缘电阻；5、检查放电计数器动作情况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变电站接地系统测试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1、接地电阻测试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2、接地网导通测试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安全工器具 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1、绝缘靴耐压试验；2、绝缘手套耐压试验；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3、验电笔耐压试验；4、绝缘毯耐压试验；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高压电缆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1、绝缘电阻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2、交流耐压泄露电流测试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微机保护装置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1、装置内、外部检查；2、绝缘检验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3、上电检查；4、逆变电源检查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5、开关量输入回路检查；6、输出信号检查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7、定值校验；8、整组校验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9、保护专用光纤接口装置检验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母线耐压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1.绝缘电阻测试；2.交流耐压检测；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直流屏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电量检测及充放电测试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合计人民币大写：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小写：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报价须含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维修预留金：4750元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合计总价：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GoBack"/>
      <w:bookmarkEnd w:id="3"/>
    </w:p>
    <w:p/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FFD7D"/>
    <w:multiLevelType w:val="singleLevel"/>
    <w:tmpl w:val="B24FFD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D128C"/>
    <w:rsid w:val="41EA310E"/>
    <w:rsid w:val="61A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napToGrid w:val="0"/>
      <w:spacing w:line="300" w:lineRule="auto"/>
      <w:ind w:firstLine="420"/>
    </w:pPr>
    <w:rPr>
      <w:sz w:val="28"/>
      <w:szCs w:val="20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9">
    <w:name w:val="NormalCharacter"/>
    <w:link w:val="10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10">
    <w:name w:val="UserStyle_2"/>
    <w:basedOn w:val="1"/>
    <w:link w:val="9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2025-05-16T00:42:00Z</dcterms:created>
  <dc:creator>Administrator</dc:creator>
  <cp:lastModifiedBy>^山猫闪电腿^</cp:lastModifiedBy>
  <dcterms:modified xsi:type="dcterms:W3CDTF">2025-05-23T06:50:10Z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FED6500D9D304098839632B5649590F0</vt:lpwstr>
  </property>
</Properties>
</file>