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b w:val="0"/>
          <w:bCs w:val="0"/>
          <w:sz w:val="32"/>
          <w:szCs w:val="32"/>
          <w:lang w:val="en-US" w:eastAsia="zh-CN"/>
        </w:rPr>
      </w:pPr>
      <w:r>
        <w:rPr>
          <w:rFonts w:hint="eastAsia" w:ascii="宋体" w:hAnsi="宋体" w:eastAsia="宋体" w:cs="宋体"/>
          <w:b w:val="0"/>
          <w:i w:val="0"/>
          <w:caps w:val="0"/>
          <w:color w:val="auto"/>
          <w:spacing w:val="0"/>
          <w:kern w:val="0"/>
          <w:sz w:val="28"/>
          <w:szCs w:val="28"/>
          <w:shd w:val="clear" w:color="auto" w:fill="FFFFFF"/>
          <w:lang w:val="en-US" w:eastAsia="zh-CN" w:bidi="ar"/>
        </w:rPr>
        <w:t>附件</w:t>
      </w:r>
      <w:r>
        <w:rPr>
          <w:rFonts w:hint="eastAsia" w:ascii="宋体" w:hAnsi="宋体" w:cs="宋体"/>
          <w:b w:val="0"/>
          <w:i w:val="0"/>
          <w:caps w:val="0"/>
          <w:color w:val="auto"/>
          <w:spacing w:val="0"/>
          <w:kern w:val="0"/>
          <w:sz w:val="28"/>
          <w:szCs w:val="28"/>
          <w:shd w:val="clear" w:color="auto" w:fill="FFFFFF"/>
          <w:lang w:val="en-US" w:eastAsia="zh-CN" w:bidi="ar"/>
        </w:rPr>
        <w:t>3</w:t>
      </w:r>
      <w:r>
        <w:rPr>
          <w:rFonts w:hint="eastAsia" w:ascii="宋体" w:hAnsi="宋体" w:eastAsia="宋体" w:cs="宋体"/>
          <w:b w:val="0"/>
          <w:i w:val="0"/>
          <w:caps w:val="0"/>
          <w:color w:val="auto"/>
          <w:spacing w:val="0"/>
          <w:kern w:val="0"/>
          <w:sz w:val="28"/>
          <w:szCs w:val="28"/>
          <w:shd w:val="clear" w:color="auto" w:fill="FFFFFF"/>
          <w:lang w:val="en-US" w:eastAsia="zh-CN" w:bidi="ar"/>
        </w:rPr>
        <w:t>：</w:t>
      </w:r>
    </w:p>
    <w:p>
      <w:pPr>
        <w:jc w:val="center"/>
        <w:rPr>
          <w:rFonts w:hint="eastAsia" w:ascii="宋体" w:hAnsi="宋体" w:eastAsia="宋体" w:cs="宋体"/>
          <w:b/>
          <w:bCs/>
          <w:color w:val="000000"/>
          <w:sz w:val="28"/>
          <w:szCs w:val="28"/>
          <w:lang w:val="en-US" w:eastAsia="zh-CN"/>
        </w:rPr>
      </w:pPr>
      <w:r>
        <w:rPr>
          <w:rFonts w:hint="eastAsia" w:ascii="宋体" w:hAnsi="宋体" w:eastAsia="宋体" w:cs="宋体"/>
          <w:b/>
          <w:bCs/>
          <w:sz w:val="28"/>
          <w:szCs w:val="28"/>
          <w:lang w:val="en-US" w:eastAsia="zh-CN"/>
        </w:rPr>
        <w:t xml:space="preserve"> PRP富血小板血浆制备套装</w:t>
      </w:r>
      <w:r>
        <w:rPr>
          <w:rFonts w:hint="eastAsia" w:ascii="宋体" w:hAnsi="宋体" w:eastAsia="宋体" w:cs="宋体"/>
          <w:b/>
          <w:bCs/>
          <w:color w:val="000000"/>
          <w:sz w:val="28"/>
          <w:szCs w:val="28"/>
          <w:lang w:val="en-US" w:eastAsia="zh-CN"/>
        </w:rPr>
        <w:t>采购需求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一、</w:t>
      </w:r>
      <w:r>
        <w:rPr>
          <w:rFonts w:hint="eastAsia" w:ascii="宋体" w:hAnsi="宋体" w:eastAsia="宋体" w:cs="宋体"/>
          <w:b w:val="0"/>
          <w:bCs w:val="0"/>
          <w:sz w:val="28"/>
          <w:szCs w:val="28"/>
          <w:lang w:val="en-US" w:eastAsia="zh-CN"/>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1、由院方指定的配送企业按计划分批次进行配送（配送费率4.87%）。</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2、按院方实际需求分批次供货，每次供货期≤3个日历日；具有24小时应急服务，特殊情况下需2小时送达。</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为贯彻落实国家15项医疗保障信息业务编码标准，收费产品所有品规必须对应安徽省27位医保编码。若投标所投产品无安徽省27位医保编码，只有国家20位医保编码，须在投标文件中承诺入选后尽快按照招标人要求申报安徽省27位医保编码，未按照招标人要求进行申报的招标人有权取消其入选资格。（提供承诺函并加盖公章）</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2" w:firstLineChars="200"/>
        <w:textAlignment w:val="auto"/>
        <w:rPr>
          <w:rFonts w:hint="default"/>
          <w:lang w:val="en-US" w:eastAsia="zh-CN"/>
        </w:rPr>
      </w:pPr>
      <w:r>
        <w:rPr>
          <w:rFonts w:hint="eastAsia" w:ascii="宋体" w:hAnsi="宋体" w:cs="宋体"/>
          <w:b/>
          <w:bCs/>
          <w:sz w:val="28"/>
          <w:szCs w:val="28"/>
          <w:lang w:val="en-US" w:eastAsia="zh-CN"/>
        </w:rPr>
        <w:t>*4、须提供样品。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二、</w:t>
      </w:r>
      <w:r>
        <w:rPr>
          <w:rFonts w:hint="eastAsia" w:ascii="宋体" w:hAnsi="宋体" w:eastAsia="宋体" w:cs="宋体"/>
          <w:b w:val="0"/>
          <w:bCs w:val="0"/>
          <w:sz w:val="28"/>
          <w:szCs w:val="28"/>
          <w:lang w:val="en-US" w:eastAsia="zh-CN"/>
        </w:rPr>
        <w:t>技术参数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适用范围：用于富血小板血浆的制备。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2、结构及组成：由真空玻璃试管及头盖、管内由抗凝添加剂和附加物等组成。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无菌提供，一次性使用。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4、本产品应为国产产品，可在安徽省医保报销。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产品技术要求：富血小板血浆采集制备时间不超过25分钟，浓度在人体血小板基数3倍以上，配备专用离心机，一机多用，能同时可制备L-PRP和P-PRP。</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产品符合国家食品药品监督管理总局（CFDA）三类医疗器械血液类规定或国内外同等或更高级别的医疗器械管理条例的PRP产品。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7、本产品必须具有三类医疗器械注册证。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8、提供PRP离心机租赁服务，服务价格按照每套100元，租赁总价1000元，租赁时间为该采购数量使用完毕后10天结束租赁。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snapToGrid w:val="0"/>
          <w:sz w:val="28"/>
          <w:szCs w:val="28"/>
          <w:shd w:val="clear" w:color="auto" w:fill="auto"/>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b/>
          <w:bCs/>
          <w:sz w:val="24"/>
          <w:szCs w:val="24"/>
          <w:shd w:val="clear" w:color="auto" w:fill="auto"/>
          <w:lang w:val="en-US" w:eastAsia="zh-CN"/>
        </w:rPr>
      </w:pPr>
      <w:r>
        <w:rPr>
          <w:rFonts w:hint="eastAsia" w:ascii="宋体" w:hAnsi="宋体" w:eastAsia="宋体" w:cs="宋体"/>
          <w:b/>
          <w:bCs/>
          <w:snapToGrid w:val="0"/>
          <w:sz w:val="28"/>
          <w:szCs w:val="28"/>
          <w:shd w:val="clear" w:color="auto" w:fill="auto"/>
          <w:lang w:val="en-US" w:eastAsia="zh-CN"/>
        </w:rPr>
        <w:t>备注：标注“*”参数为实质性参数，必须满足；否则，投标无效。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MjY1NWVkNjk5ZGEwMzk0OTBmNDg5MzgxNTQ3YjAifQ=="/>
  </w:docVars>
  <w:rsids>
    <w:rsidRoot w:val="00000000"/>
    <w:rsid w:val="76823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ind w:left="420" w:leftChars="200" w:firstLine="420" w:firstLineChars="200"/>
    </w:pPr>
    <w:rPr>
      <w:rFonts w:ascii="Times New Roman" w:hAnsi="Times New Roman"/>
      <w:color w:val="auto"/>
      <w:sz w:val="21"/>
      <w:szCs w:val="24"/>
      <w:lang w:val="en-US" w:eastAsia="zh-CN"/>
    </w:rPr>
  </w:style>
  <w:style w:type="paragraph" w:styleId="3">
    <w:name w:val="Body Text Indent"/>
    <w:basedOn w:val="1"/>
    <w:next w:val="4"/>
    <w:qFormat/>
    <w:uiPriority w:val="0"/>
    <w:pPr>
      <w:ind w:firstLine="660"/>
    </w:pPr>
    <w:rPr>
      <w:rFonts w:ascii="宋体" w:hAnsi="宋体"/>
      <w:color w:val="000000"/>
      <w:sz w:val="24"/>
      <w:szCs w:val="20"/>
    </w:rPr>
  </w:style>
  <w:style w:type="paragraph" w:styleId="4">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2023-01-12T06:36:31Z</dcterms:created>
  <dc:creator>Administrator</dc:creator>
  <cp:lastModifiedBy>^山猫闪电腿^</cp:lastModifiedBy>
  <dcterms:modified xsi:type="dcterms:W3CDTF">2023-01-12T06:36:37Z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A66564FAFAD8465B9342F49EFA4F1085</vt:lpwstr>
  </property>
</Properties>
</file>