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附件</w:t>
      </w:r>
      <w:r>
        <w:rPr>
          <w:rFonts w:hint="eastAsia" w:ascii="宋体" w:hAnsi="宋体" w:cs="宋体"/>
          <w:b w:val="0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：</w:t>
      </w: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弱电井线路整理改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采购需求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项目概况</w:t>
      </w:r>
    </w:p>
    <w:p>
      <w:pPr>
        <w:pStyle w:val="2"/>
        <w:numPr>
          <w:ilvl w:val="0"/>
          <w:numId w:val="0"/>
        </w:numPr>
        <w:ind w:leftChars="0"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我院须在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3月底前完成全院弱电井线路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整理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改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造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要求改造完成后，所有弱电井线路需符合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施工要求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标签统一明了，所有弱电线路干净整洁，美观实用，符合6S标准。改造范围涉及一期全部32个机房，其中需要重点整理的有16个，包括行体检中心弱电井、政楼2楼弱电井、行政楼3楼弱电井、急诊弱电井、门诊2楼弱电井、门诊3楼弱电井、医技楼1楼影像科弱电井、医技楼2楼检验科弱电井、医技楼2楼病理科弱电井、ICU弱电井、手术室两个弱电井、住院部一楼急诊内科弱电井、住院部一楼电梯口弱电井、住院部2楼南弱电井、住院部2楼北弱电井等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，具体情况需踏勘现场。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采购清单</w:t>
      </w:r>
    </w:p>
    <w:tbl>
      <w:tblPr>
        <w:tblStyle w:val="6"/>
        <w:tblW w:w="9105" w:type="dxa"/>
        <w:tblInd w:w="-3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855"/>
        <w:gridCol w:w="2154"/>
        <w:gridCol w:w="693"/>
        <w:gridCol w:w="693"/>
        <w:gridCol w:w="2089"/>
        <w:gridCol w:w="14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910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芜湖市第一人民医院弱电井线路整理改造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FFFFFF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改造机房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FFFFFF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7059" w:type="dxa"/>
            <w:gridSpan w:val="5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配置清单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FFFFFF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FFFFFF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59" w:type="dxa"/>
            <w:gridSpan w:val="5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机房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14间</w:t>
            </w: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参考品牌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标签纸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网线3-5cm处标签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成品网线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1米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交换机端口间直连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3米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辅材（波纹管扎带等）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配线架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降低网口损坏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理线架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理清网线方便管理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假面板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防止异物，完成电磁屏蔽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急诊和体检中心机房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2间</w:t>
            </w: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参考品牌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标签纸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网线3-5cm处标签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成品网线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1米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交换机端口间直连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3米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辅材（波纹管扎带等）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配线架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降低网口损坏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理线架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精臣、绿联、国标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理清网线方便管理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假面板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防止异物，完成电磁屏蔽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其它机房</w:t>
            </w: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16间</w:t>
            </w:r>
          </w:p>
        </w:tc>
        <w:tc>
          <w:tcPr>
            <w:tcW w:w="7059" w:type="dxa"/>
            <w:gridSpan w:val="5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需简单整理线路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59" w:type="dxa"/>
            <w:gridSpan w:val="5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/>
        <w:jc w:val="left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0" w:firstLineChars="0"/>
        <w:jc w:val="lef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施工需求</w:t>
      </w:r>
    </w:p>
    <w:bookmarkEnd w:id="0"/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16" w:lineRule="auto"/>
        <w:ind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1、理线之前，机柜内配线架全部安装到位，背后装好托架，正面将打印好的标签的面板纸贴在配线架上，全部卸下模块。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2、根据配线架位置，规划走线路由，测算出网线大致长度，同时考虑预留长度，剪掉多于线缆，在线头15-20cm处重新贴上临时标签。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3、预留长度说明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1）进机柜前预留长度：1.5-2m，隐藏在桥架或地板内；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2）机柜内预留长度：10-15cm，最后以配线架后部弧度的形式存在；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4、根据网线编号进行分组，基本保证一台配线架内网线为一组。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5、制定理线表，从机房入口开始至机柜配线架，用理线板理线。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6、网线穿过配线板后，采用的绑扎规则：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1）在配线板背部按照两根连续的网线一起用扎带扎起来，12根二束固定绑扎点之间保持连续错位；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2）使用理线板一直顺着往下移，两根连续的扎起来以后就开始六根网线一起绑扎，每半米重新扎一次；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3）离线缆尾部一米左右，又开始两根一扎，绑扎点之间保持连续错位；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4）离线缆尾部半米左右，两根一扎再绑扎一次。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7、在理线过程中，如果遇到机柜内的扎线板，则应在绑扎线束的同时将线束固定在机柜上，以免线束下滑；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8、当平移过程中遇到转弯时，必须让理线板贴近转弯角，让线缆沿弯角顺势转弯，不可以绑扎后再弯角。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9、当理线板到达配线架背后的托架上后，先将线束绑扎在托架上，然后向前平移，每到达一个模块前时，分出该模块对应的线缆穿到配线架正面去，同时唱号核对线号与配线架上的面板编号是否一致；当最后一根线穿到配线架正面后，理线板内已经没有一根线了，这时该组线缆的理线结束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10、将模块装上配线架开始端接，卡入跳线架连接块内的单根线缆色标应和跳线架的色标相一致。每根线缆打线完成后，保持一定的弧度固定在托线架上。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11、打线全部完成后，进行测试，测试通过后，整理，并做好永久标签。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12、其他要求：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1）理线时注意轻拉轻放，切忌生拉硬拽。通过多种工具捆扎处理，保证缆线的布放应自然平直，线缆不破皮、不打结、不扭绞，线缆不应受外力的挤压和损伤，理线后“横平竖直不交叉”。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2）任何线缆不应该挡住网络设备进出风口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3）光缆布放宜盘留，预留长度宜为3~5m，有特殊要求的应按设计要求预留长度；光纤跳线不能用尼龙扎带，尤其不能扎的太紧，要使用专用的绑扎带。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4）不同电压等级，不同电流类别的线路应分开布置，分隔敷设。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5）缆线中间不允许有接头，缆线终接处必须牢固、接触良好。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6）对绞电缆与插接件连接应认准线号、线位色标，不得颠倒和错接。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7）缆线两端应贴有标签，应标明编号，标签书写应清晰，端正和正确。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（2）整理线路：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将网线分组，组数通常小于或等于机柜后面理线架的个数。将所有设备的电源线捆扎在一起，将插头从后面的通线孔插入后，通过一个单独的理线架寻找各自的设备。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（3）固定设备：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将机柜中的挡板调整到合适的位置，使管理员能够不开机柜门就可以看到所有设备的运转情况，同时根据设备的多少和大小适当地添加挡板。注意要在挡板间留出一定的空隙。将机柜内所有用到的交换设备、路由设备按照预先画好的图放置好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（4）网线贴标：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16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所有网线连接好以后，需要对各网线进行标识，将准备好的标签即时贴缠绕到网线上，并用笔在其上加以标注(一般注明房间号或作什么用途)，要求标识要简单易懂。对交叉网线可以通过使用不同颜色的即时贴与一般网线加以区分。如果设备太多，则要对设备进行分类编号，并对设备贴标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工期要求：须在3月31日前完工（提供承诺函）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56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整理改造标准（图1：整改前、图2：整改后）</w:t>
      </w:r>
    </w:p>
    <w:p>
      <w:r>
        <w:drawing>
          <wp:inline distT="0" distB="0" distL="114300" distR="114300">
            <wp:extent cx="2661920" cy="3759200"/>
            <wp:effectExtent l="0" t="0" r="508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9210" cy="37522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B2C25"/>
    <w:multiLevelType w:val="singleLevel"/>
    <w:tmpl w:val="8ADB2C25"/>
    <w:lvl w:ilvl="0" w:tentative="0">
      <w:start w:val="13"/>
      <w:numFmt w:val="decimal"/>
      <w:suff w:val="nothing"/>
      <w:lvlText w:val="%1、"/>
      <w:lvlJc w:val="left"/>
    </w:lvl>
  </w:abstractNum>
  <w:abstractNum w:abstractNumId="1">
    <w:nsid w:val="4F1682C1"/>
    <w:multiLevelType w:val="singleLevel"/>
    <w:tmpl w:val="4F1682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hMjY1NWVkNjk5ZGEwMzk0OTBmNDg5MzgxNTQ3YjAifQ=="/>
  </w:docVars>
  <w:rsids>
    <w:rsidRoot w:val="00000000"/>
    <w:rsid w:val="136D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spacing w:after="120"/>
      <w:ind w:left="420" w:leftChars="200" w:firstLine="420" w:firstLineChars="200"/>
    </w:pPr>
    <w:rPr>
      <w:rFonts w:ascii="Times New Roman" w:hAnsi="Times New Roman"/>
      <w:color w:val="auto"/>
      <w:sz w:val="21"/>
      <w:szCs w:val="24"/>
      <w:lang w:val="en-US" w:eastAsia="zh-CN"/>
    </w:rPr>
  </w:style>
  <w:style w:type="paragraph" w:styleId="3">
    <w:name w:val="Body Text Indent"/>
    <w:basedOn w:val="1"/>
    <w:next w:val="4"/>
    <w:qFormat/>
    <w:uiPriority w:val="0"/>
    <w:pPr>
      <w:ind w:firstLine="660"/>
    </w:pPr>
    <w:rPr>
      <w:rFonts w:ascii="宋体" w:hAnsi="宋体"/>
      <w:color w:val="000000"/>
      <w:sz w:val="24"/>
      <w:szCs w:val="20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2023-03-10T01:42:35Z</dcterms:created>
  <dc:creator>Administrator</dc:creator>
  <cp:lastModifiedBy>^山猫闪电腿^</cp:lastModifiedBy>
  <dcterms:modified xsi:type="dcterms:W3CDTF">2023-03-10T01:44:00Z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9923DB99A9974F7BB11FA0D91BDCE7E6</vt:lpwstr>
  </property>
</Properties>
</file>